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CD" w:rsidRPr="00CF1454" w:rsidRDefault="005C07CD" w:rsidP="005C07CD">
      <w:pPr>
        <w:ind w:firstLine="420"/>
        <w:jc w:val="center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CF1454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苏州信托有限公司重大关联交易信息披露报告</w:t>
      </w:r>
    </w:p>
    <w:p w:rsidR="005C07CD" w:rsidRPr="00CF1454" w:rsidRDefault="005C07CD" w:rsidP="005C07CD">
      <w:pPr>
        <w:ind w:firstLine="420"/>
        <w:rPr>
          <w:rFonts w:ascii="仿宋" w:eastAsia="仿宋" w:hAnsi="仿宋" w:cs="仿宋"/>
          <w:b/>
          <w:bCs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根据《银行保险机构关联交易管理办法》及相关规定，现将苏州信托有限公司(以下简称 “我公司”)与</w:t>
      </w:r>
      <w:r w:rsidRPr="00CF1454">
        <w:rPr>
          <w:rFonts w:ascii="仿宋" w:eastAsia="仿宋" w:hAnsi="仿宋" w:hint="eastAsia"/>
          <w:sz w:val="24"/>
        </w:rPr>
        <w:t>苏州市苏信创业投资有限公司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(以下简称“苏信创投”)关联交易的有关信息披露如下：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（一）关联交易概述及交易标的情况</w:t>
      </w:r>
    </w:p>
    <w:p w:rsidR="005C07CD" w:rsidRPr="00CF1454" w:rsidRDefault="005C07CD" w:rsidP="005C07CD">
      <w:pPr>
        <w:ind w:firstLine="420"/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我公司设立</w:t>
      </w:r>
      <w:proofErr w:type="gramStart"/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苏信财富</w:t>
      </w:r>
      <w:r w:rsidRPr="00CF1454">
        <w:rPr>
          <w:rFonts w:ascii="宋体" w:eastAsia="宋体" w:hAnsi="宋体" w:cs="宋体" w:hint="eastAsia"/>
          <w:color w:val="333333"/>
          <w:sz w:val="22"/>
          <w:szCs w:val="22"/>
        </w:rPr>
        <w:t>•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富乾</w:t>
      </w:r>
      <w:proofErr w:type="gramEnd"/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B2305集合资金信托计划（以下简称“富乾B2305”），信托计划总规模不超过2亿元，信托计划总期限60个月（可提前终止或延期）。</w:t>
      </w:r>
    </w:p>
    <w:p w:rsidR="005C07CD" w:rsidRPr="00CF1454" w:rsidRDefault="005C07CD" w:rsidP="005C07CD">
      <w:pPr>
        <w:ind w:firstLine="420"/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苏州市苏信创业投资有限公司认购我司设立的苏信财富</w:t>
      </w:r>
      <w:proofErr w:type="gramStart"/>
      <w:r w:rsidRPr="00CF1454">
        <w:rPr>
          <w:rFonts w:ascii="宋体" w:eastAsia="宋体" w:hAnsi="宋体" w:cs="宋体" w:hint="eastAsia"/>
          <w:color w:val="333333"/>
          <w:sz w:val="22"/>
          <w:szCs w:val="22"/>
        </w:rPr>
        <w:t>•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富乾</w:t>
      </w:r>
      <w:proofErr w:type="gramEnd"/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B2305集合资金信托计划2000万元。</w:t>
      </w:r>
    </w:p>
    <w:p w:rsidR="005C07CD" w:rsidRPr="00CF1454" w:rsidRDefault="005C07CD" w:rsidP="005C07CD">
      <w:pPr>
        <w:rPr>
          <w:rFonts w:ascii="仿宋" w:eastAsia="仿宋" w:hAnsi="仿宋" w:cs="仿宋"/>
          <w:b/>
          <w:bCs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（二）交易对手情况</w:t>
      </w:r>
    </w:p>
    <w:p w:rsidR="005C07CD" w:rsidRPr="00CF1454" w:rsidRDefault="005C07CD" w:rsidP="005C07CD">
      <w:pPr>
        <w:ind w:firstLine="420"/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苏州市苏信创业投资有限公司成立于2011年11月03日，法人代表金伟华。注册地址：中国（江苏）自由贸易试验区苏州片区苏州工业园区苏雅路308号信投大厦1幢1601室。经营范围包含：创业投资业务，代理其他创业投资企业机构或个人的创业投资业务，创业投资咨询业务，为创业企业提供创业管理服务业务，参与设立创业投资企业与创业投资管理顾问机构。（依法须经批准的项目，经相关部门批准后方可开展经营活动）。</w:t>
      </w:r>
    </w:p>
    <w:p w:rsidR="005C07CD" w:rsidRPr="00CF1454" w:rsidRDefault="005C07CD" w:rsidP="005C07CD">
      <w:pPr>
        <w:ind w:firstLine="420"/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苏州市苏信创业投资有限公司为我司全资子公司，根据《银行保险机构关联交易管理办法》等相关监管规定，苏信创投为我公司关联方。</w:t>
      </w:r>
    </w:p>
    <w:p w:rsidR="005C07CD" w:rsidRPr="00CF1454" w:rsidRDefault="005C07CD" w:rsidP="005C07CD">
      <w:pPr>
        <w:rPr>
          <w:rFonts w:ascii="仿宋" w:eastAsia="仿宋" w:hAnsi="仿宋" w:cs="仿宋"/>
          <w:b/>
          <w:bCs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（三）定价政策</w:t>
      </w:r>
    </w:p>
    <w:p w:rsidR="005C07CD" w:rsidRPr="00CF1454" w:rsidRDefault="007C3983" w:rsidP="005C07CD">
      <w:pPr>
        <w:ind w:firstLine="420"/>
        <w:rPr>
          <w:rFonts w:ascii="仿宋" w:eastAsia="仿宋" w:hAnsi="仿宋" w:cs="仿宋"/>
          <w:color w:val="333333"/>
          <w:sz w:val="22"/>
          <w:szCs w:val="22"/>
        </w:rPr>
      </w:pPr>
      <w:r w:rsidRPr="007C3983">
        <w:rPr>
          <w:rFonts w:ascii="仿宋" w:eastAsia="仿宋" w:hAnsi="仿宋" w:cs="仿宋" w:hint="eastAsia"/>
          <w:color w:val="333333"/>
          <w:sz w:val="22"/>
          <w:szCs w:val="22"/>
        </w:rPr>
        <w:t>与市场同类业务基本一致</w:t>
      </w:r>
      <w:bookmarkStart w:id="0" w:name="_GoBack"/>
      <w:bookmarkEnd w:id="0"/>
      <w:r w:rsidR="005C07CD" w:rsidRPr="00CF1454">
        <w:rPr>
          <w:rFonts w:ascii="仿宋" w:eastAsia="仿宋" w:hAnsi="仿宋" w:cs="仿宋" w:hint="eastAsia"/>
          <w:color w:val="333333"/>
          <w:sz w:val="22"/>
          <w:szCs w:val="22"/>
        </w:rPr>
        <w:t>。</w:t>
      </w:r>
    </w:p>
    <w:p w:rsidR="005C07CD" w:rsidRPr="00CF1454" w:rsidRDefault="005C07CD" w:rsidP="005C07CD">
      <w:pPr>
        <w:rPr>
          <w:rFonts w:ascii="仿宋" w:eastAsia="仿宋" w:hAnsi="仿宋" w:cs="仿宋"/>
          <w:b/>
          <w:bCs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（四）关联交易金额及相应比例</w:t>
      </w:r>
    </w:p>
    <w:p w:rsidR="005C07CD" w:rsidRPr="00CF1454" w:rsidRDefault="005C07CD" w:rsidP="005C07CD">
      <w:pPr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苏州市苏信创业投资有限公司认购我司设立的苏信财富</w:t>
      </w:r>
      <w:r w:rsidRPr="00CF1454">
        <w:rPr>
          <w:rFonts w:ascii="宋体" w:eastAsia="宋体" w:hAnsi="宋体" w:cs="宋体" w:hint="eastAsia"/>
          <w:color w:val="333333"/>
          <w:sz w:val="22"/>
          <w:szCs w:val="22"/>
        </w:rPr>
        <w:t>•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富乾B2305集合资金信托计划2000万元，苏州市苏信创业投资有限公司为我司全资子公司，根据公司相关制度，涉及关联交易。</w:t>
      </w:r>
    </w:p>
    <w:p w:rsidR="005C07CD" w:rsidRPr="00D82807" w:rsidRDefault="005C07CD" w:rsidP="005C07CD">
      <w:pPr>
        <w:rPr>
          <w:rFonts w:ascii="仿宋" w:eastAsia="仿宋" w:hAnsi="仿宋" w:cs="仿宋"/>
          <w:color w:val="333333"/>
          <w:sz w:val="22"/>
          <w:szCs w:val="22"/>
        </w:rPr>
      </w:pP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（五）股东会、董事会决议，风险及关联交易委员会的意见或决议情况</w:t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该交易经我公司第六届董事会风险及关联交易委员会</w:t>
      </w:r>
      <w:r w:rsidR="00185A59" w:rsidRPr="00CF1454">
        <w:rPr>
          <w:rFonts w:ascii="仿宋" w:eastAsia="仿宋" w:hAnsi="仿宋" w:cs="仿宋" w:hint="eastAsia"/>
          <w:color w:val="333333"/>
          <w:sz w:val="22"/>
          <w:szCs w:val="22"/>
        </w:rPr>
        <w:t>2024年第七次会议审议通过，后经第六届董事会第三十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次会议审批通过。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（六）独立董事发表意见情况</w:t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该交易经我公司独立董事庄毓敏、王则斌、陈琦伟在第六届董事会第</w:t>
      </w:r>
      <w:r w:rsidR="00185A59" w:rsidRPr="00CF1454">
        <w:rPr>
          <w:rFonts w:ascii="仿宋" w:eastAsia="仿宋" w:hAnsi="仿宋" w:cs="仿宋" w:hint="eastAsia"/>
          <w:color w:val="333333"/>
          <w:sz w:val="22"/>
          <w:szCs w:val="22"/>
        </w:rPr>
        <w:t>三十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次会议审批通过。</w:t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t>（七）银保监会认为需要披露的其他事项</w:t>
      </w:r>
      <w:r w:rsidRPr="00CF1454">
        <w:rPr>
          <w:rFonts w:ascii="仿宋" w:eastAsia="仿宋" w:hAnsi="仿宋" w:cs="仿宋" w:hint="eastAsia"/>
          <w:b/>
          <w:bCs/>
          <w:color w:val="333333"/>
          <w:sz w:val="22"/>
          <w:szCs w:val="22"/>
        </w:rPr>
        <w:br/>
      </w:r>
      <w:r w:rsidRPr="00CF1454">
        <w:rPr>
          <w:rFonts w:ascii="仿宋" w:eastAsia="仿宋" w:hAnsi="仿宋" w:cs="仿宋" w:hint="eastAsia"/>
          <w:color w:val="333333"/>
          <w:sz w:val="22"/>
          <w:szCs w:val="22"/>
        </w:rPr>
        <w:t>无。</w:t>
      </w:r>
    </w:p>
    <w:p w:rsidR="001E6782" w:rsidRPr="005C07CD" w:rsidRDefault="001E6782" w:rsidP="005C07CD"/>
    <w:sectPr w:rsidR="001E6782" w:rsidRPr="005C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07" w:rsidRDefault="00D82807" w:rsidP="00D82807">
      <w:r>
        <w:separator/>
      </w:r>
    </w:p>
  </w:endnote>
  <w:endnote w:type="continuationSeparator" w:id="0">
    <w:p w:rsidR="00D82807" w:rsidRDefault="00D82807" w:rsidP="00D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07" w:rsidRDefault="00D82807" w:rsidP="00D82807">
      <w:r>
        <w:separator/>
      </w:r>
    </w:p>
  </w:footnote>
  <w:footnote w:type="continuationSeparator" w:id="0">
    <w:p w:rsidR="00D82807" w:rsidRDefault="00D82807" w:rsidP="00D8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2ZkMjUwMGMzNDVmNjJjMTVjNWJkNjUwZTUxYTEifQ=="/>
  </w:docVars>
  <w:rsids>
    <w:rsidRoot w:val="001E6782"/>
    <w:rsid w:val="00185A59"/>
    <w:rsid w:val="001E6782"/>
    <w:rsid w:val="00483383"/>
    <w:rsid w:val="005C07CD"/>
    <w:rsid w:val="007C3983"/>
    <w:rsid w:val="00CF1454"/>
    <w:rsid w:val="00D82807"/>
    <w:rsid w:val="02692F59"/>
    <w:rsid w:val="1AC92B69"/>
    <w:rsid w:val="24335886"/>
    <w:rsid w:val="530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2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28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2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28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750</Words>
  <Characters>59</Characters>
  <Application>Microsoft Office Word</Application>
  <DocSecurity>0</DocSecurity>
  <Lines>1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ZHC-Laptop</dc:creator>
  <cp:lastModifiedBy>朱海辰</cp:lastModifiedBy>
  <cp:revision>7</cp:revision>
  <dcterms:created xsi:type="dcterms:W3CDTF">2023-07-28T08:33:00Z</dcterms:created>
  <dcterms:modified xsi:type="dcterms:W3CDTF">2024-07-02T07:45:00Z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343E441F5261498BA3EB87D28280D245_12</vt:lpwstr>
  </property>
</Properties>
</file>