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746" w:rsidRPr="00BF7E4C" w:rsidRDefault="00DF1809" w:rsidP="00BA5E77">
      <w:pPr>
        <w:jc w:val="center"/>
        <w:rPr>
          <w:b/>
          <w:sz w:val="32"/>
        </w:rPr>
      </w:pPr>
      <w:r>
        <w:rPr>
          <w:rFonts w:hint="eastAsia"/>
          <w:b/>
          <w:sz w:val="32"/>
        </w:rPr>
        <w:t>建设银行苏州分行</w:t>
      </w:r>
      <w:r w:rsidR="00A07B61">
        <w:rPr>
          <w:rFonts w:hint="eastAsia"/>
          <w:b/>
          <w:sz w:val="32"/>
        </w:rPr>
        <w:t>行长孙龙才</w:t>
      </w:r>
      <w:r w:rsidR="00452746" w:rsidRPr="00447083">
        <w:rPr>
          <w:rFonts w:hint="eastAsia"/>
          <w:b/>
          <w:sz w:val="32"/>
        </w:rPr>
        <w:t>一行</w:t>
      </w:r>
      <w:r w:rsidR="00A07B61">
        <w:rPr>
          <w:rFonts w:hint="eastAsia"/>
          <w:b/>
          <w:sz w:val="32"/>
        </w:rPr>
        <w:t>到访苏州信托</w:t>
      </w:r>
    </w:p>
    <w:p w:rsidR="00452746" w:rsidRDefault="00DF1809" w:rsidP="00BE747C">
      <w:pPr>
        <w:spacing w:line="560" w:lineRule="exact"/>
        <w:ind w:firstLineChars="200" w:firstLine="560"/>
        <w:jc w:val="left"/>
        <w:rPr>
          <w:rFonts w:asciiTheme="minorEastAsia" w:hAnsiTheme="minorEastAsia"/>
          <w:sz w:val="28"/>
        </w:rPr>
      </w:pPr>
      <w:r>
        <w:rPr>
          <w:rFonts w:asciiTheme="minorEastAsia" w:hAnsiTheme="minorEastAsia" w:hint="eastAsia"/>
          <w:sz w:val="28"/>
        </w:rPr>
        <w:t>12</w:t>
      </w:r>
      <w:r w:rsidR="00452746">
        <w:rPr>
          <w:rFonts w:asciiTheme="minorEastAsia" w:hAnsiTheme="minorEastAsia" w:hint="eastAsia"/>
          <w:sz w:val="28"/>
        </w:rPr>
        <w:t>月</w:t>
      </w:r>
      <w:r>
        <w:rPr>
          <w:rFonts w:asciiTheme="minorEastAsia" w:hAnsiTheme="minorEastAsia" w:hint="eastAsia"/>
          <w:sz w:val="28"/>
        </w:rPr>
        <w:t>04</w:t>
      </w:r>
      <w:r w:rsidR="00452746">
        <w:rPr>
          <w:rFonts w:asciiTheme="minorEastAsia" w:hAnsiTheme="minorEastAsia" w:hint="eastAsia"/>
          <w:sz w:val="28"/>
        </w:rPr>
        <w:t>日，</w:t>
      </w:r>
      <w:r w:rsidR="00F30006" w:rsidRPr="00F30006">
        <w:rPr>
          <w:rFonts w:asciiTheme="minorEastAsia" w:hAnsiTheme="minorEastAsia" w:hint="eastAsia"/>
          <w:sz w:val="28"/>
        </w:rPr>
        <w:t>建设银行苏州分行</w:t>
      </w:r>
      <w:r w:rsidR="00A07B61" w:rsidRPr="00F30006">
        <w:rPr>
          <w:rFonts w:asciiTheme="minorEastAsia" w:hAnsiTheme="minorEastAsia" w:hint="eastAsia"/>
          <w:sz w:val="28"/>
        </w:rPr>
        <w:t>行长</w:t>
      </w:r>
      <w:r w:rsidR="00F30006" w:rsidRPr="00F30006">
        <w:rPr>
          <w:rFonts w:asciiTheme="minorEastAsia" w:hAnsiTheme="minorEastAsia" w:hint="eastAsia"/>
          <w:sz w:val="28"/>
        </w:rPr>
        <w:t>孙龙才</w:t>
      </w:r>
      <w:r w:rsidR="00A07B61">
        <w:rPr>
          <w:rFonts w:asciiTheme="minorEastAsia" w:hAnsiTheme="minorEastAsia" w:hint="eastAsia"/>
          <w:sz w:val="28"/>
        </w:rPr>
        <w:t>率队到访苏州信托</w:t>
      </w:r>
      <w:r w:rsidR="00BA5E77">
        <w:rPr>
          <w:rFonts w:asciiTheme="minorEastAsia" w:hAnsiTheme="minorEastAsia" w:hint="eastAsia"/>
          <w:sz w:val="28"/>
        </w:rPr>
        <w:t>，</w:t>
      </w:r>
      <w:r w:rsidR="00A07B61">
        <w:rPr>
          <w:rFonts w:asciiTheme="minorEastAsia" w:hAnsiTheme="minorEastAsia" w:hint="eastAsia"/>
          <w:sz w:val="28"/>
        </w:rPr>
        <w:t>就</w:t>
      </w:r>
      <w:r w:rsidR="00745B4F">
        <w:rPr>
          <w:rFonts w:asciiTheme="minorEastAsia" w:hAnsiTheme="minorEastAsia" w:hint="eastAsia"/>
          <w:sz w:val="28"/>
        </w:rPr>
        <w:t>信托</w:t>
      </w:r>
      <w:r w:rsidR="00A07B61">
        <w:rPr>
          <w:rFonts w:asciiTheme="minorEastAsia" w:hAnsiTheme="minorEastAsia" w:hint="eastAsia"/>
          <w:sz w:val="28"/>
        </w:rPr>
        <w:t>产品代销、养老金融、重点项目建设场景等业务，与董事长沈光俊展开会谈交流。</w:t>
      </w:r>
    </w:p>
    <w:p w:rsidR="00745B4F" w:rsidRPr="00745B4F" w:rsidRDefault="00745B4F" w:rsidP="00745B4F">
      <w:pPr>
        <w:spacing w:line="560" w:lineRule="exact"/>
        <w:ind w:firstLineChars="200" w:firstLine="560"/>
        <w:rPr>
          <w:rFonts w:asciiTheme="minorEastAsia" w:hAnsiTheme="minorEastAsia"/>
          <w:sz w:val="28"/>
        </w:rPr>
      </w:pPr>
      <w:r w:rsidRPr="00447083">
        <w:rPr>
          <w:rFonts w:asciiTheme="minorEastAsia" w:hAnsiTheme="minorEastAsia" w:hint="eastAsia"/>
          <w:sz w:val="28"/>
        </w:rPr>
        <w:t>沈光俊</w:t>
      </w:r>
      <w:r>
        <w:rPr>
          <w:rFonts w:asciiTheme="minorEastAsia" w:hAnsiTheme="minorEastAsia" w:hint="eastAsia"/>
          <w:sz w:val="28"/>
        </w:rPr>
        <w:t>表示</w:t>
      </w:r>
      <w:r w:rsidR="00A0749D">
        <w:rPr>
          <w:rFonts w:asciiTheme="minorEastAsia" w:hAnsiTheme="minorEastAsia" w:hint="eastAsia"/>
          <w:sz w:val="28"/>
        </w:rPr>
        <w:t>，</w:t>
      </w:r>
      <w:r>
        <w:rPr>
          <w:rFonts w:asciiTheme="minorEastAsia" w:hAnsiTheme="minorEastAsia" w:hint="eastAsia"/>
          <w:sz w:val="28"/>
        </w:rPr>
        <w:t>建设银行是苏州信托重要的战略合作伙伴</w:t>
      </w:r>
      <w:r w:rsidR="00F37DE4">
        <w:rPr>
          <w:rFonts w:asciiTheme="minorEastAsia" w:hAnsiTheme="minorEastAsia" w:hint="eastAsia"/>
          <w:sz w:val="28"/>
        </w:rPr>
        <w:t>，在过往广泛且深入的合作中，双方自上而下</w:t>
      </w:r>
      <w:r>
        <w:rPr>
          <w:rFonts w:asciiTheme="minorEastAsia" w:hAnsiTheme="minorEastAsia" w:hint="eastAsia"/>
          <w:sz w:val="28"/>
        </w:rPr>
        <w:t>建立</w:t>
      </w:r>
      <w:r w:rsidR="00F37DE4">
        <w:rPr>
          <w:rFonts w:asciiTheme="minorEastAsia" w:hAnsiTheme="minorEastAsia" w:hint="eastAsia"/>
          <w:sz w:val="28"/>
        </w:rPr>
        <w:t>起</w:t>
      </w:r>
      <w:r>
        <w:rPr>
          <w:rFonts w:asciiTheme="minorEastAsia" w:hAnsiTheme="minorEastAsia" w:hint="eastAsia"/>
          <w:sz w:val="28"/>
        </w:rPr>
        <w:t>了高效、务实的沟通协作机制，苏州信托多项创新业务的发展</w:t>
      </w:r>
      <w:r w:rsidR="00F37DE4">
        <w:rPr>
          <w:rFonts w:asciiTheme="minorEastAsia" w:hAnsiTheme="minorEastAsia" w:hint="eastAsia"/>
          <w:sz w:val="28"/>
        </w:rPr>
        <w:t>都离不开建</w:t>
      </w:r>
      <w:r>
        <w:rPr>
          <w:rFonts w:asciiTheme="minorEastAsia" w:hAnsiTheme="minorEastAsia" w:hint="eastAsia"/>
          <w:sz w:val="28"/>
        </w:rPr>
        <w:t>行</w:t>
      </w:r>
      <w:r w:rsidR="00F37DE4">
        <w:rPr>
          <w:rFonts w:asciiTheme="minorEastAsia" w:hAnsiTheme="minorEastAsia" w:hint="eastAsia"/>
          <w:sz w:val="28"/>
        </w:rPr>
        <w:t>苏州分行</w:t>
      </w:r>
      <w:r>
        <w:rPr>
          <w:rFonts w:asciiTheme="minorEastAsia" w:hAnsiTheme="minorEastAsia" w:hint="eastAsia"/>
          <w:sz w:val="28"/>
        </w:rPr>
        <w:t>的深度参与，感谢建行苏州分行对苏州信托工作的支持。当前公司围绕信托“三分类”，在固定收益领域、FOF投资领域、资产证券化、重点项目建设场景、养老金融服务信托、行政管理服务信托、风险处置服务信托等多领域均有布局，希望能够继续与建行苏州分行携手联动，通过资源配置互补、重点项目共同推进等方式，赋能实体经济，以金融高质量发展助力苏州经济的高质量发展。</w:t>
      </w:r>
    </w:p>
    <w:p w:rsidR="00A07B61" w:rsidRDefault="00A07B61" w:rsidP="00745B4F">
      <w:pPr>
        <w:spacing w:line="560" w:lineRule="exact"/>
        <w:ind w:firstLineChars="200" w:firstLine="560"/>
        <w:jc w:val="left"/>
        <w:rPr>
          <w:rFonts w:asciiTheme="minorEastAsia" w:hAnsiTheme="minorEastAsia"/>
          <w:sz w:val="28"/>
        </w:rPr>
      </w:pPr>
      <w:r>
        <w:rPr>
          <w:rFonts w:asciiTheme="minorEastAsia" w:hAnsiTheme="minorEastAsia" w:hint="eastAsia"/>
          <w:sz w:val="28"/>
        </w:rPr>
        <w:t>孙龙才表示</w:t>
      </w:r>
      <w:r w:rsidR="00A0749D">
        <w:rPr>
          <w:rFonts w:asciiTheme="minorEastAsia" w:hAnsiTheme="minorEastAsia" w:hint="eastAsia"/>
          <w:sz w:val="28"/>
        </w:rPr>
        <w:t>，</w:t>
      </w:r>
      <w:r w:rsidR="000D3A31">
        <w:rPr>
          <w:rFonts w:asciiTheme="minorEastAsia" w:hAnsiTheme="minorEastAsia" w:hint="eastAsia"/>
          <w:sz w:val="28"/>
        </w:rPr>
        <w:t>苏州信托作为苏州地区唯一一家法人信托机构，依托于强大的股东背景和多年来稳健经营的深厚积淀，</w:t>
      </w:r>
      <w:r w:rsidR="00745B4F">
        <w:rPr>
          <w:rFonts w:asciiTheme="minorEastAsia" w:hAnsiTheme="minorEastAsia" w:hint="eastAsia"/>
          <w:sz w:val="28"/>
        </w:rPr>
        <w:t>在资产管理信托和资产服务信托、公益慈善信托等领域进行了大量的业务实践并取得了良好的业绩反馈，</w:t>
      </w:r>
      <w:r w:rsidR="000D3A31">
        <w:rPr>
          <w:rFonts w:asciiTheme="minorEastAsia" w:hAnsiTheme="minorEastAsia" w:hint="eastAsia"/>
          <w:sz w:val="28"/>
        </w:rPr>
        <w:t>在苏州市场上赢得了优良的口碑和信誉。</w:t>
      </w:r>
      <w:r w:rsidR="00745B4F">
        <w:rPr>
          <w:rFonts w:asciiTheme="minorEastAsia" w:hAnsiTheme="minorEastAsia" w:hint="eastAsia"/>
          <w:sz w:val="28"/>
        </w:rPr>
        <w:t>未来，也希望双方能够继续在新的政策环境下进一步深化合作，互利共赢，在服务民生、惠及社会大众等相关领域进一步强化优势互补</w:t>
      </w:r>
      <w:r w:rsidR="00A0749D">
        <w:rPr>
          <w:rFonts w:asciiTheme="minorEastAsia" w:hAnsiTheme="minorEastAsia" w:hint="eastAsia"/>
          <w:sz w:val="28"/>
        </w:rPr>
        <w:t>；</w:t>
      </w:r>
      <w:bookmarkStart w:id="0" w:name="_GoBack"/>
      <w:bookmarkEnd w:id="0"/>
      <w:r w:rsidR="00745B4F">
        <w:rPr>
          <w:rFonts w:asciiTheme="minorEastAsia" w:hAnsiTheme="minorEastAsia" w:hint="eastAsia"/>
          <w:sz w:val="28"/>
        </w:rPr>
        <w:t>在养老金融、重点项目建设等方面继续深挖，把双方战略合作向更深、更广的维度拓展，共同打造苏州区域银信合作的优秀典范。</w:t>
      </w:r>
    </w:p>
    <w:p w:rsidR="000D3A31" w:rsidRDefault="000D3A31" w:rsidP="000D3A31">
      <w:pPr>
        <w:spacing w:line="560" w:lineRule="exact"/>
        <w:rPr>
          <w:rFonts w:asciiTheme="minorEastAsia" w:hAnsiTheme="minorEastAsia"/>
          <w:sz w:val="28"/>
        </w:rPr>
      </w:pPr>
      <w:r>
        <w:rPr>
          <w:rFonts w:asciiTheme="minorEastAsia" w:hAnsiTheme="minorEastAsia" w:hint="eastAsia"/>
          <w:sz w:val="28"/>
        </w:rPr>
        <w:t xml:space="preserve">    建设银行苏州分行副行长沈屏炎及相关部门负责人，苏州信托总裁张清、总裁助理顾向明及相关部门的领导和同事参加了座谈。</w:t>
      </w:r>
    </w:p>
    <w:p w:rsidR="00BE747C" w:rsidRPr="00A07B61" w:rsidRDefault="00BE747C">
      <w:pPr>
        <w:spacing w:line="560" w:lineRule="exact"/>
        <w:ind w:firstLineChars="200" w:firstLine="560"/>
        <w:rPr>
          <w:rFonts w:asciiTheme="minorEastAsia" w:hAnsiTheme="minorEastAsia"/>
          <w:sz w:val="28"/>
        </w:rPr>
      </w:pPr>
    </w:p>
    <w:sectPr w:rsidR="00BE747C" w:rsidRPr="00A07B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746" w:rsidRDefault="00452746" w:rsidP="00452746">
      <w:r>
        <w:separator/>
      </w:r>
    </w:p>
  </w:endnote>
  <w:endnote w:type="continuationSeparator" w:id="0">
    <w:p w:rsidR="00452746" w:rsidRDefault="00452746" w:rsidP="0045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746" w:rsidRDefault="00452746" w:rsidP="00452746">
      <w:r>
        <w:separator/>
      </w:r>
    </w:p>
  </w:footnote>
  <w:footnote w:type="continuationSeparator" w:id="0">
    <w:p w:rsidR="00452746" w:rsidRDefault="00452746" w:rsidP="00452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871"/>
    <w:rsid w:val="00075BE1"/>
    <w:rsid w:val="00076892"/>
    <w:rsid w:val="000D3A31"/>
    <w:rsid w:val="003656EB"/>
    <w:rsid w:val="003F4938"/>
    <w:rsid w:val="00452746"/>
    <w:rsid w:val="00703115"/>
    <w:rsid w:val="00745B4F"/>
    <w:rsid w:val="00795C4D"/>
    <w:rsid w:val="009875E5"/>
    <w:rsid w:val="00A0749D"/>
    <w:rsid w:val="00A07B61"/>
    <w:rsid w:val="00A96421"/>
    <w:rsid w:val="00AB5730"/>
    <w:rsid w:val="00AD3619"/>
    <w:rsid w:val="00BA5E77"/>
    <w:rsid w:val="00BE747C"/>
    <w:rsid w:val="00BF7E4C"/>
    <w:rsid w:val="00DD1C66"/>
    <w:rsid w:val="00DF1809"/>
    <w:rsid w:val="00E64871"/>
    <w:rsid w:val="00F30006"/>
    <w:rsid w:val="00F37DE4"/>
    <w:rsid w:val="00F85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7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27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2746"/>
    <w:rPr>
      <w:sz w:val="18"/>
      <w:szCs w:val="18"/>
    </w:rPr>
  </w:style>
  <w:style w:type="paragraph" w:styleId="a4">
    <w:name w:val="footer"/>
    <w:basedOn w:val="a"/>
    <w:link w:val="Char0"/>
    <w:uiPriority w:val="99"/>
    <w:unhideWhenUsed/>
    <w:rsid w:val="00452746"/>
    <w:pPr>
      <w:tabs>
        <w:tab w:val="center" w:pos="4153"/>
        <w:tab w:val="right" w:pos="8306"/>
      </w:tabs>
      <w:snapToGrid w:val="0"/>
      <w:jc w:val="left"/>
    </w:pPr>
    <w:rPr>
      <w:sz w:val="18"/>
      <w:szCs w:val="18"/>
    </w:rPr>
  </w:style>
  <w:style w:type="character" w:customStyle="1" w:styleId="Char0">
    <w:name w:val="页脚 Char"/>
    <w:basedOn w:val="a0"/>
    <w:link w:val="a4"/>
    <w:uiPriority w:val="99"/>
    <w:rsid w:val="004527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7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27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2746"/>
    <w:rPr>
      <w:sz w:val="18"/>
      <w:szCs w:val="18"/>
    </w:rPr>
  </w:style>
  <w:style w:type="paragraph" w:styleId="a4">
    <w:name w:val="footer"/>
    <w:basedOn w:val="a"/>
    <w:link w:val="Char0"/>
    <w:uiPriority w:val="99"/>
    <w:unhideWhenUsed/>
    <w:rsid w:val="00452746"/>
    <w:pPr>
      <w:tabs>
        <w:tab w:val="center" w:pos="4153"/>
        <w:tab w:val="right" w:pos="8306"/>
      </w:tabs>
      <w:snapToGrid w:val="0"/>
      <w:jc w:val="left"/>
    </w:pPr>
    <w:rPr>
      <w:sz w:val="18"/>
      <w:szCs w:val="18"/>
    </w:rPr>
  </w:style>
  <w:style w:type="character" w:customStyle="1" w:styleId="Char0">
    <w:name w:val="页脚 Char"/>
    <w:basedOn w:val="a0"/>
    <w:link w:val="a4"/>
    <w:uiPriority w:val="99"/>
    <w:rsid w:val="004527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侯晓芸</dc:creator>
  <cp:lastModifiedBy>侯晓芸</cp:lastModifiedBy>
  <cp:revision>3</cp:revision>
  <cp:lastPrinted>2023-02-23T07:42:00Z</cp:lastPrinted>
  <dcterms:created xsi:type="dcterms:W3CDTF">2024-12-05T08:30:00Z</dcterms:created>
  <dcterms:modified xsi:type="dcterms:W3CDTF">2024-12-05T08:56:00Z</dcterms:modified>
</cp:coreProperties>
</file>